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15"/>
          <w:kern w:val="2"/>
          <w:sz w:val="44"/>
          <w:szCs w:val="44"/>
          <w:shd w:val="clear" w:color="auto" w:fill="auto"/>
          <w:lang w:val="en-US" w:eastAsia="zh-CN" w:bidi="ar-SA"/>
        </w:rPr>
        <w:t>国家统一法律职业资格考试放宽地方名单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  <w:t>（新疆生产建设兵团）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15"/>
          <w:kern w:val="2"/>
          <w:sz w:val="32"/>
          <w:szCs w:val="32"/>
          <w:shd w:val="clear" w:color="auto" w:fill="auto"/>
          <w:lang w:val="en-US" w:eastAsia="zh-CN" w:bidi="ar-SA"/>
        </w:rPr>
        <w:t>石河子市、阿拉尔市、图木舒克市、五家渠市、北屯市、铁门关市、双河市、可克达拉市、昆玉市、胡杨河市、新星市、白杨市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136F5E51"/>
    <w:rsid w:val="136F5E51"/>
    <w:rsid w:val="2CA31C87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2024-06-12T07:36:00Z</dcterms:created>
  <dc:creator>Snail  walk(慢节奏)</dc:creator>
  <cp:lastModifiedBy>Snail  walk(慢节奏)</cp:lastModifiedBy>
  <dcterms:modified xsi:type="dcterms:W3CDTF">2024-06-12T07:36:25Z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ACBAE78D56264A9681AA266CDB9DACE3_11</vt:lpwstr>
  </property>
</Properties>
</file>